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D3C1D" w14:textId="77777777" w:rsidR="00A15A6C" w:rsidRDefault="00A15A6C" w:rsidP="00A15A6C">
      <w:pPr>
        <w:pStyle w:val="Default"/>
      </w:pPr>
    </w:p>
    <w:p w14:paraId="0417F6F6" w14:textId="77777777" w:rsidR="00A15A6C" w:rsidRDefault="00A15A6C" w:rsidP="00A15A6C">
      <w:pPr>
        <w:pStyle w:val="Default"/>
      </w:pPr>
      <w:r>
        <w:t xml:space="preserve"> Karlsborgs samfällighetsförening i Trosa </w:t>
      </w:r>
    </w:p>
    <w:p w14:paraId="31645FDA" w14:textId="77777777" w:rsidR="00A15A6C" w:rsidRDefault="00A15A6C" w:rsidP="00A15A6C">
      <w:pPr>
        <w:pStyle w:val="Default"/>
      </w:pPr>
    </w:p>
    <w:p w14:paraId="7F5B3208" w14:textId="584FF5E7" w:rsidR="00A15A6C" w:rsidRDefault="00A15A6C" w:rsidP="00A15A6C">
      <w:pPr>
        <w:pStyle w:val="Default"/>
      </w:pPr>
      <w:r>
        <w:t>Uppdatering av fasadfärger.  Maj 2024</w:t>
      </w:r>
    </w:p>
    <w:p w14:paraId="6B5B1734" w14:textId="77777777" w:rsidR="00A15A6C" w:rsidRDefault="00A15A6C" w:rsidP="00A15A6C">
      <w:pPr>
        <w:pStyle w:val="Default"/>
        <w:rPr>
          <w:sz w:val="28"/>
          <w:szCs w:val="28"/>
        </w:rPr>
      </w:pPr>
    </w:p>
    <w:p w14:paraId="47DD3313" w14:textId="3D3AF244" w:rsidR="00A15A6C" w:rsidRDefault="00A15A6C" w:rsidP="00A15A6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Kulör för fasadfärg för våra fastigheter är fastställda </w:t>
      </w:r>
      <w:r>
        <w:rPr>
          <w:sz w:val="22"/>
          <w:szCs w:val="22"/>
        </w:rPr>
        <w:t xml:space="preserve">en gång i tiden </w:t>
      </w:r>
      <w:r>
        <w:rPr>
          <w:sz w:val="22"/>
          <w:szCs w:val="22"/>
        </w:rPr>
        <w:t>genom stämmobeslut till att vara</w:t>
      </w:r>
      <w:r w:rsidR="00A04CB0">
        <w:rPr>
          <w:sz w:val="22"/>
          <w:szCs w:val="22"/>
        </w:rPr>
        <w:t>:</w:t>
      </w:r>
    </w:p>
    <w:p w14:paraId="0BFD2F68" w14:textId="77777777" w:rsidR="00A15A6C" w:rsidRDefault="00A15A6C" w:rsidP="00A15A6C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1. Röd fastighet; Alcro fasadlasyr röd nr 827 </w:t>
      </w:r>
    </w:p>
    <w:p w14:paraId="0B10518C" w14:textId="77777777" w:rsidR="00A15A6C" w:rsidRDefault="00A15A6C" w:rsidP="00A15A6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Brun fastighet; Alcro fasadlasyr brunsvart nr 210 </w:t>
      </w:r>
    </w:p>
    <w:p w14:paraId="1B08717A" w14:textId="77777777" w:rsidR="00A15A6C" w:rsidRDefault="00A15A6C" w:rsidP="00A15A6C">
      <w:pPr>
        <w:pStyle w:val="Default"/>
        <w:rPr>
          <w:sz w:val="22"/>
          <w:szCs w:val="22"/>
        </w:rPr>
      </w:pPr>
    </w:p>
    <w:p w14:paraId="5296ED76" w14:textId="7D49ECCC" w:rsidR="00A15A6C" w:rsidRDefault="00A15A6C" w:rsidP="00A15A6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Idag (maj 2024) används inte dessa beteckningar utan </w:t>
      </w:r>
      <w:r w:rsidR="00A04CB0">
        <w:rPr>
          <w:sz w:val="22"/>
          <w:szCs w:val="22"/>
        </w:rPr>
        <w:t>de aktuella</w:t>
      </w:r>
      <w:r>
        <w:rPr>
          <w:sz w:val="22"/>
          <w:szCs w:val="22"/>
        </w:rPr>
        <w:t xml:space="preserve"> beteckningar</w:t>
      </w:r>
      <w:r w:rsidR="00A04CB0">
        <w:rPr>
          <w:sz w:val="22"/>
          <w:szCs w:val="22"/>
        </w:rPr>
        <w:t xml:space="preserve">na </w:t>
      </w:r>
      <w:r>
        <w:rPr>
          <w:sz w:val="22"/>
          <w:szCs w:val="22"/>
        </w:rPr>
        <w:t>samt recept på gällande färg</w:t>
      </w:r>
      <w:r w:rsidR="00A04CB0">
        <w:rPr>
          <w:sz w:val="22"/>
          <w:szCs w:val="22"/>
        </w:rPr>
        <w:t xml:space="preserve"> är:</w:t>
      </w:r>
    </w:p>
    <w:p w14:paraId="0C151425" w14:textId="77777777" w:rsidR="00A15A6C" w:rsidRDefault="00A15A6C" w:rsidP="00A15A6C">
      <w:pPr>
        <w:pStyle w:val="Default"/>
        <w:rPr>
          <w:sz w:val="22"/>
          <w:szCs w:val="22"/>
        </w:rPr>
      </w:pPr>
    </w:p>
    <w:p w14:paraId="5918E462" w14:textId="4E221D1F" w:rsidR="00A15A6C" w:rsidRPr="00A15A6C" w:rsidRDefault="00A15A6C" w:rsidP="00A15A6C">
      <w:pPr>
        <w:pStyle w:val="Normalwebb"/>
        <w:shd w:val="clear" w:color="auto" w:fill="FFFFFF"/>
        <w:spacing w:after="0"/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  <w:br/>
        <w:t xml:space="preserve">Brun:                      </w:t>
      </w:r>
      <w:proofErr w:type="spellStart"/>
      <w:r w:rsidRPr="00A15A6C"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  <w:t>Jotun</w:t>
      </w:r>
      <w:proofErr w:type="spellEnd"/>
      <w:r w:rsidRPr="00A15A6C"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  <w:t xml:space="preserve"> 2182 Nött</w:t>
      </w:r>
    </w:p>
    <w:p w14:paraId="2AFE5FB1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                                   8006-Y63R</w:t>
      </w:r>
    </w:p>
    <w:p w14:paraId="7BA9C5D7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 </w:t>
      </w:r>
    </w:p>
    <w:p w14:paraId="3B17C051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Röd:                       Nordsjö Classic Red 334 Täcklasyr</w:t>
      </w:r>
    </w:p>
    <w:p w14:paraId="1939BCF8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                               </w:t>
      </w:r>
      <w:proofErr w:type="spellStart"/>
      <w:r w:rsidRPr="00A15A6C">
        <w:rPr>
          <w:rFonts w:ascii="Calibri" w:eastAsia="Times New Roman" w:hAnsi="Calibri" w:cs="Calibri"/>
          <w:b/>
          <w:bCs/>
          <w:color w:val="222222"/>
          <w:kern w:val="0"/>
          <w:sz w:val="24"/>
          <w:szCs w:val="24"/>
          <w:lang w:val="en-US" w:eastAsia="sv-SE"/>
          <w14:ligatures w14:val="none"/>
        </w:rPr>
        <w:t>Recept</w:t>
      </w:r>
      <w:proofErr w:type="spellEnd"/>
      <w:r w:rsidRPr="00A15A6C">
        <w:rPr>
          <w:rFonts w:ascii="Calibri" w:eastAsia="Times New Roman" w:hAnsi="Calibri" w:cs="Calibri"/>
          <w:b/>
          <w:bCs/>
          <w:color w:val="222222"/>
          <w:kern w:val="0"/>
          <w:sz w:val="24"/>
          <w:szCs w:val="24"/>
          <w:lang w:val="en-US" w:eastAsia="sv-SE"/>
          <w14:ligatures w14:val="none"/>
        </w:rPr>
        <w:t>:    </w:t>
      </w: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val="en-US" w:eastAsia="sv-SE"/>
          <w14:ligatures w14:val="none"/>
        </w:rPr>
        <w:t>wB1: 3,23</w:t>
      </w:r>
    </w:p>
    <w:p w14:paraId="57132BE4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val="en-US" w:eastAsia="sv-SE"/>
          <w14:ligatures w14:val="none"/>
        </w:rPr>
        <w:t>                                               wR1: 42,67</w:t>
      </w:r>
    </w:p>
    <w:p w14:paraId="1587B3B4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val="en-US" w:eastAsia="sv-SE"/>
          <w14:ligatures w14:val="none"/>
        </w:rPr>
        <w:t>                                               wR2: 45,9</w:t>
      </w:r>
    </w:p>
    <w:p w14:paraId="1205CD1F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val="en-US" w:eastAsia="sv-SE"/>
          <w14:ligatures w14:val="none"/>
        </w:rPr>
        <w:t>                                               wW1: 5,1</w:t>
      </w:r>
    </w:p>
    <w:p w14:paraId="039AD1BE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val="en-US" w:eastAsia="sv-SE"/>
          <w14:ligatures w14:val="none"/>
        </w:rPr>
        <w:t> </w:t>
      </w:r>
    </w:p>
    <w:p w14:paraId="656D1154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 xml:space="preserve">Vit:                         Nordsjö </w:t>
      </w:r>
      <w:proofErr w:type="spellStart"/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Base</w:t>
      </w:r>
      <w:proofErr w:type="spellEnd"/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 xml:space="preserve"> White</w:t>
      </w:r>
    </w:p>
    <w:p w14:paraId="243EC345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 </w:t>
      </w:r>
    </w:p>
    <w:p w14:paraId="16D5FC4B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sz w:val="24"/>
          <w:szCs w:val="24"/>
          <w:lang w:eastAsia="sv-SE"/>
          <w14:ligatures w14:val="none"/>
        </w:rPr>
        <w:t>Brunsvart:              Nordsjö 517 brunsvart Lasyr  </w:t>
      </w:r>
    </w:p>
    <w:p w14:paraId="2A3C9500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  <w:t>                                       </w:t>
      </w:r>
      <w:proofErr w:type="spellStart"/>
      <w:r w:rsidRPr="00A15A6C">
        <w:rPr>
          <w:rFonts w:ascii="Calibri" w:eastAsia="Times New Roman" w:hAnsi="Calibri" w:cs="Calibri"/>
          <w:b/>
          <w:bCs/>
          <w:color w:val="222222"/>
          <w:kern w:val="0"/>
          <w:lang w:val="en-US" w:eastAsia="sv-SE"/>
          <w14:ligatures w14:val="none"/>
        </w:rPr>
        <w:t>Recept</w:t>
      </w:r>
      <w:proofErr w:type="spellEnd"/>
      <w:r w:rsidRPr="00A15A6C">
        <w:rPr>
          <w:rFonts w:ascii="Calibri" w:eastAsia="Times New Roman" w:hAnsi="Calibri" w:cs="Calibri"/>
          <w:b/>
          <w:bCs/>
          <w:color w:val="222222"/>
          <w:kern w:val="0"/>
          <w:lang w:val="en-US" w:eastAsia="sv-SE"/>
          <w14:ligatures w14:val="none"/>
        </w:rPr>
        <w:t>:</w:t>
      </w:r>
      <w:r w:rsidRPr="00A15A6C"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  <w:t>      wR2: 1,5</w:t>
      </w:r>
    </w:p>
    <w:p w14:paraId="712CECFA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  <w:t xml:space="preserve">                                                           </w:t>
      </w:r>
      <w:proofErr w:type="spellStart"/>
      <w:r w:rsidRPr="00A15A6C"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  <w:t>wTY</w:t>
      </w:r>
      <w:proofErr w:type="spellEnd"/>
      <w:r w:rsidRPr="00A15A6C"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  <w:t>: 16,2</w:t>
      </w:r>
    </w:p>
    <w:p w14:paraId="638C13B3" w14:textId="77777777" w:rsid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</w:pPr>
      <w:r w:rsidRPr="00A15A6C"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  <w:t>                                                           wZ1: 25</w:t>
      </w:r>
    </w:p>
    <w:p w14:paraId="358B92B4" w14:textId="77777777" w:rsid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</w:pPr>
    </w:p>
    <w:p w14:paraId="6361C792" w14:textId="77777777" w:rsid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val="en-US" w:eastAsia="sv-SE"/>
          <w14:ligatures w14:val="none"/>
        </w:rPr>
      </w:pPr>
    </w:p>
    <w:p w14:paraId="53CFA418" w14:textId="77777777" w:rsidR="00A15A6C" w:rsidRPr="00A15A6C" w:rsidRDefault="00A15A6C" w:rsidP="00A15A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kern w:val="0"/>
          <w:lang w:eastAsia="sv-SE"/>
          <w14:ligatures w14:val="none"/>
        </w:rPr>
      </w:pPr>
    </w:p>
    <w:p w14:paraId="1709F95F" w14:textId="77777777" w:rsidR="00A15A6C" w:rsidRDefault="00A15A6C" w:rsidP="00A15A6C">
      <w:pPr>
        <w:pStyle w:val="Default"/>
        <w:rPr>
          <w:rFonts w:ascii="Calibri" w:hAnsi="Calibri" w:cs="Calibri"/>
          <w:sz w:val="22"/>
          <w:szCs w:val="22"/>
        </w:rPr>
      </w:pPr>
      <w:r>
        <w:rPr>
          <w:sz w:val="22"/>
          <w:szCs w:val="22"/>
        </w:rPr>
        <w:t>(Gavelspetsar målades hösten 2010 med Alcro Timmer nr 323 Espresso därför att den i anvisningarna angivna färgen inte fanns hos Trosa Järn och Färg.</w:t>
      </w:r>
      <w:r>
        <w:rPr>
          <w:rFonts w:ascii="Calibri" w:hAnsi="Calibri" w:cs="Calibri"/>
          <w:sz w:val="22"/>
          <w:szCs w:val="22"/>
        </w:rPr>
        <w:t xml:space="preserve">) </w:t>
      </w:r>
    </w:p>
    <w:p w14:paraId="75C2BD1F" w14:textId="77777777" w:rsidR="00A04CB0" w:rsidRDefault="00A04CB0" w:rsidP="00A15A6C">
      <w:pPr>
        <w:pStyle w:val="Default"/>
        <w:rPr>
          <w:rFonts w:ascii="Calibri" w:hAnsi="Calibri" w:cs="Calibri"/>
          <w:sz w:val="22"/>
          <w:szCs w:val="22"/>
        </w:rPr>
      </w:pPr>
    </w:p>
    <w:p w14:paraId="49CEC715" w14:textId="77777777" w:rsidR="00A04CB0" w:rsidRDefault="00A04CB0" w:rsidP="00A15A6C">
      <w:pPr>
        <w:pStyle w:val="Default"/>
        <w:rPr>
          <w:rFonts w:ascii="Calibri" w:hAnsi="Calibri" w:cs="Calibri"/>
          <w:sz w:val="22"/>
          <w:szCs w:val="22"/>
        </w:rPr>
      </w:pPr>
    </w:p>
    <w:p w14:paraId="6691BDCE" w14:textId="467339A4" w:rsidR="00A04CB0" w:rsidRDefault="00A04CB0" w:rsidP="00A15A6C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Originalfärgerna finns på fastighet S22</w:t>
      </w:r>
    </w:p>
    <w:p w14:paraId="7A788B36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Fasad Brun                                             </w:t>
      </w:r>
    </w:p>
    <w:p w14:paraId="7D818608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Balkongstaket Vit                                                 </w:t>
      </w:r>
    </w:p>
    <w:p w14:paraId="6CFFE501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Överliggare balkong Brunsvart                                    </w:t>
      </w:r>
    </w:p>
    <w:p w14:paraId="30013A32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Fönsterfoder Röd                                              </w:t>
      </w:r>
    </w:p>
    <w:p w14:paraId="3A225A1E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Dörrfoder Vit                                                 </w:t>
      </w:r>
    </w:p>
    <w:p w14:paraId="52E81574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Undertak framsida (undervåning) Vit</w:t>
      </w:r>
    </w:p>
    <w:p w14:paraId="2C8BD3D7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                            </w:t>
      </w:r>
    </w:p>
    <w:p w14:paraId="0B4AAAA3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Betongvägg (inkl. betongbalkar) Ljusgul</w:t>
      </w:r>
    </w:p>
    <w:p w14:paraId="4A80E649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Undertak baksida (övervåning) Vit</w:t>
      </w:r>
    </w:p>
    <w:p w14:paraId="4E0F6BC4" w14:textId="77777777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Ytterdörr Blå1</w:t>
      </w:r>
    </w:p>
    <w:p w14:paraId="7086DC7C" w14:textId="40A61199" w:rsidR="00A04CB0" w:rsidRPr="00A04CB0" w:rsidRDefault="00A04CB0" w:rsidP="00A04CB0">
      <w:pPr>
        <w:pStyle w:val="Default"/>
        <w:rPr>
          <w:rFonts w:ascii="Arial" w:hAnsi="Arial" w:cs="Arial"/>
          <w:sz w:val="20"/>
          <w:szCs w:val="20"/>
        </w:rPr>
      </w:pPr>
      <w:r w:rsidRPr="00A04CB0">
        <w:rPr>
          <w:rFonts w:ascii="Arial" w:hAnsi="Arial" w:cs="Arial"/>
          <w:sz w:val="20"/>
          <w:szCs w:val="20"/>
        </w:rPr>
        <w:t>Förrådsdörr Blå2</w:t>
      </w:r>
    </w:p>
    <w:sectPr w:rsidR="00A04CB0" w:rsidRPr="00A04CB0" w:rsidSect="00A04CB0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A6C"/>
    <w:rsid w:val="00210204"/>
    <w:rsid w:val="00311E01"/>
    <w:rsid w:val="00A04CB0"/>
    <w:rsid w:val="00A1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86AC"/>
  <w15:chartTrackingRefBased/>
  <w15:docId w15:val="{A2A622D4-7CF8-4F04-BB6D-92A9E944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A15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15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15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15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15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15A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15A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15A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15A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15A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15A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15A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15A6C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15A6C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15A6C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15A6C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15A6C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15A6C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15A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15A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15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15A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15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15A6C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15A6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15A6C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15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15A6C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15A6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15A6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paragraph" w:styleId="Normalwebb">
    <w:name w:val="Normal (Web)"/>
    <w:basedOn w:val="Normal"/>
    <w:uiPriority w:val="99"/>
    <w:semiHidden/>
    <w:unhideWhenUsed/>
    <w:rsid w:val="00A15A6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92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1</cp:revision>
  <dcterms:created xsi:type="dcterms:W3CDTF">2024-05-22T19:51:00Z</dcterms:created>
  <dcterms:modified xsi:type="dcterms:W3CDTF">2024-05-22T20:08:00Z</dcterms:modified>
</cp:coreProperties>
</file>